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371" w:rsidRPr="00366797" w:rsidRDefault="00FB4371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Załącznik nr 1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do Standardów ochrony małoletnich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>w Starostwie Powiatowym w Chełmnie</w:t>
      </w:r>
    </w:p>
    <w:p w:rsidR="00366797" w:rsidRDefault="00366797" w:rsidP="00FB437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60665" w:rsidRPr="00FB4371" w:rsidRDefault="00460665" w:rsidP="00FB437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FORMY KRZYWDZENIA MAŁOLETNICH</w:t>
      </w: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Przykładowe formy krzywdzenia małoletnich oraz symptomy pozwalające na jego rozpoznanie</w:t>
      </w: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Krzywdzenie dziecka to każde zamierzone lub niezamierzone działanie osoby dorosłej, które ujemnie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wpływa na rozwój fizyczny lub psychiczny dziecka. (definicja Światowej Organizacji Zdrowia, WHO).</w:t>
      </w:r>
    </w:p>
    <w:p w:rsidR="00460665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Wyróżnia się 4 podstawowe formy krzywdzenia:</w:t>
      </w:r>
    </w:p>
    <w:p w:rsidR="00FB4371" w:rsidRP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FB4371" w:rsidRDefault="00460665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Przemoc fizyczna</w:t>
      </w: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Przemoc, w wyniku której dziecko doznaje faktycznej fizycznej krzywdy lub jest nią potencjalnie zagrożone.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Krzywda ta następuje w wyniku działania bądź zaniechania działania ze strony rodzica lub innej osoby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odpowiedzialnej za dziecko lub ze strony osoby, której dziecko ufa bądź która ma nad nim władzę.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Nieprzypadkowe zranienie polegające na przykład na: popychaniu, szarpaniu, policzkowaniu, szczypaniu,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kopaniu, duszeniu, biciu otwartą ręką, pięścią lub przedmiotami, oblewaniu wrzątkiem lub substancjami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żrącym, użyciu broni, ostrych narzędzi. Może być czynnością powtarzalną lub jednorazową.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Zauważalne symptomy przemocy fizycznej:</w:t>
      </w:r>
    </w:p>
    <w:p w:rsidR="00460665" w:rsidRPr="00FB4371" w:rsidRDefault="0046066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ślady palców i przedmiotów na ciele dziecka;</w:t>
      </w:r>
    </w:p>
    <w:p w:rsidR="00460665" w:rsidRPr="00FB4371" w:rsidRDefault="0046066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okrągłe punktowe poparzenia;</w:t>
      </w:r>
    </w:p>
    <w:p w:rsidR="00460665" w:rsidRPr="00FB4371" w:rsidRDefault="0046066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opuchlizna, złamania, zwichnięcia;</w:t>
      </w:r>
    </w:p>
    <w:p w:rsidR="00460665" w:rsidRPr="00FB4371" w:rsidRDefault="00460665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siniaki w nietypowych miejscach ciała dziecka, np. okularowe w okolicy oczu.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Pośrednio obserwowanie zachowania dziecka:</w:t>
      </w:r>
    </w:p>
    <w:p w:rsidR="00460665" w:rsidRPr="00FB4371" w:rsidRDefault="004606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lęk przed rozebraniem się,</w:t>
      </w:r>
    </w:p>
    <w:p w:rsidR="00460665" w:rsidRPr="00FB4371" w:rsidRDefault="004606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lęk przed dotykiem drugiej osoby,</w:t>
      </w:r>
    </w:p>
    <w:p w:rsidR="00460665" w:rsidRPr="00FB4371" w:rsidRDefault="004606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strój nieadekwatny do pory roku i pogody (długie rękawy, kiedy jest ciepło),</w:t>
      </w:r>
    </w:p>
    <w:p w:rsidR="00460665" w:rsidRPr="00FB4371" w:rsidRDefault="004606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nadmierna apatia lub agresja,</w:t>
      </w:r>
    </w:p>
    <w:p w:rsidR="00460665" w:rsidRPr="00FB4371" w:rsidRDefault="004606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noszenie ciemnych okularów, także przy braku słońca.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Zalecane zachowanie - wzmożony nacisk na obserwację symptomów i zachowania dziecka, jeśli małoletni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nie mówi.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FB4371" w:rsidRDefault="0046066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Przemoc psychiczna</w:t>
      </w:r>
    </w:p>
    <w:p w:rsid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Chroniczna, nie fizyczna, szkodliwa interakcja pomiędzy dzieckiem, a osobą dorosłą obejmująca zarówno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działania jak i zaniechania.</w:t>
      </w: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Formy przemocy psychicznej:</w:t>
      </w:r>
    </w:p>
    <w:p w:rsidR="00460665" w:rsidRPr="00FB4371" w:rsidRDefault="0046066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niedostępność emocjonalna,</w:t>
      </w:r>
    </w:p>
    <w:p w:rsidR="00460665" w:rsidRPr="00FB4371" w:rsidRDefault="0046066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zaniedbywanie emocjonalne,</w:t>
      </w:r>
    </w:p>
    <w:p w:rsidR="00460665" w:rsidRPr="00FB4371" w:rsidRDefault="0046066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relacja z dzieckiem oparta na wrogości, obwinianiu, oczernianiu, odrzucaniu,</w:t>
      </w:r>
    </w:p>
    <w:p w:rsidR="00460665" w:rsidRPr="00FB4371" w:rsidRDefault="0046066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nieodpowiedzialne rozwojowo lub niekonsekwentne interakcje z dzieckiem,</w:t>
      </w:r>
    </w:p>
    <w:p w:rsidR="00460665" w:rsidRPr="00FB4371" w:rsidRDefault="00460665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niedostrzeganie lub nieuznawanie indywidualności dziecka i granic psychicznych pomiędzy osobą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dorosłą a dzieckiem.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B4371">
        <w:rPr>
          <w:rFonts w:ascii="Times New Roman" w:hAnsi="Times New Roman" w:cs="Times New Roman"/>
          <w:b/>
          <w:bCs/>
          <w:sz w:val="24"/>
          <w:szCs w:val="24"/>
        </w:rPr>
        <w:t>Objawy przemocy psychicznej: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zaburzenia mowy (wynikające z napięcia nerwowego),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psychosomatyczne (bóle jelitowo– żołądkowe, bóle i zawroty głowy),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moczenie i zanieczyszczanie się,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bóle mięśni, nadmierna potliwość, zaburzenia snu,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brak poczucia pewności siebie, niska samoocena, wycofanie,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depresja, fobie, lęki,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zachowanie destrukcyjne,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kłopoty z kontrolą emocji,</w:t>
      </w:r>
    </w:p>
    <w:p w:rsidR="00460665" w:rsidRP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poczucie krzywdy i winy, nieufność do innych,</w:t>
      </w:r>
    </w:p>
    <w:p w:rsidR="00FB4371" w:rsidRDefault="00460665">
      <w:pPr>
        <w:pStyle w:val="Akapitzlist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problemy szkolne, zachowania agresywne w stosunku do innych osób.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BE41AF" w:rsidRDefault="0046066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1AF">
        <w:rPr>
          <w:rFonts w:ascii="Times New Roman" w:hAnsi="Times New Roman" w:cs="Times New Roman"/>
          <w:b/>
          <w:bCs/>
          <w:sz w:val="24"/>
          <w:szCs w:val="24"/>
        </w:rPr>
        <w:t>Wykorzystanie seksualne</w:t>
      </w:r>
    </w:p>
    <w:p w:rsidR="00460665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t>Włączanie dziecka w aktywność seksualną, której nie jest ono w stanie w pełni zrozumieć i udzielić na nią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świadomej zgody, i/lub na którą nie jest odpowiednio dojrzałe rozwojowo i nie może się zgodzić w ważny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prawnie sposób i/lub która jest niezgodna z normami prawnymi lub obyczajowymi, społecznymi.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Z wykorzystaniem seksualnym mamy do czynienia, gdy taka aktywność wystąpi między dzieckiem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a dorosłym lub dzieckiem a innym dzieckiem, jeśli te osoby ze względu na wiek bądź stopień rozwoju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pozostają w relacji opieki, zależności i władzy.</w:t>
      </w:r>
    </w:p>
    <w:p w:rsidR="00FB4371" w:rsidRDefault="00FB4371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BE41AF" w:rsidRDefault="00460665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1AF">
        <w:rPr>
          <w:rFonts w:ascii="Times New Roman" w:hAnsi="Times New Roman" w:cs="Times New Roman"/>
          <w:b/>
          <w:bCs/>
          <w:sz w:val="24"/>
          <w:szCs w:val="24"/>
        </w:rPr>
        <w:t>Zaniedbywanie</w:t>
      </w:r>
    </w:p>
    <w:p w:rsidR="00460665" w:rsidRPr="00FB4371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4371">
        <w:rPr>
          <w:rFonts w:ascii="Times New Roman" w:hAnsi="Times New Roman" w:cs="Times New Roman"/>
          <w:sz w:val="24"/>
          <w:szCs w:val="24"/>
        </w:rPr>
        <w:lastRenderedPageBreak/>
        <w:t>Chroniczne lub incydentalne niezaspokajanie podstawowych potrzeb fizycznych i psychicznych dziecka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i/lub nierespektowanie jego podstawowych praw, powodujące zaburzenia jego zdrowia i/lub trudności</w:t>
      </w:r>
      <w:r w:rsidR="00FB4371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w rozwoju. Do zaniedbywania dochodzi w relacji dziecka z osobą, która jest zobowiązana do opieki,</w:t>
      </w:r>
      <w:r w:rsidR="00BE41AF">
        <w:rPr>
          <w:rFonts w:ascii="Times New Roman" w:hAnsi="Times New Roman" w:cs="Times New Roman"/>
          <w:sz w:val="24"/>
          <w:szCs w:val="24"/>
        </w:rPr>
        <w:t xml:space="preserve"> </w:t>
      </w:r>
      <w:r w:rsidRPr="00FB4371">
        <w:rPr>
          <w:rFonts w:ascii="Times New Roman" w:hAnsi="Times New Roman" w:cs="Times New Roman"/>
          <w:sz w:val="24"/>
          <w:szCs w:val="24"/>
        </w:rPr>
        <w:t>wychowania, troski i ochrony dziecka.</w:t>
      </w:r>
    </w:p>
    <w:p w:rsidR="00BE41AF" w:rsidRDefault="00BE41AF" w:rsidP="00FB43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0665" w:rsidRPr="00BE41AF" w:rsidRDefault="00460665" w:rsidP="00FB4371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E41AF">
        <w:rPr>
          <w:rFonts w:ascii="Times New Roman" w:hAnsi="Times New Roman" w:cs="Times New Roman"/>
          <w:b/>
          <w:bCs/>
          <w:sz w:val="24"/>
          <w:szCs w:val="24"/>
        </w:rPr>
        <w:t>Objawy zaniedbywania: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 xml:space="preserve">częsta absencja 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>wagarowanie,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 xml:space="preserve">brak przyborów </w:t>
      </w:r>
      <w:r w:rsidR="00BE41AF">
        <w:rPr>
          <w:rFonts w:ascii="Times New Roman" w:hAnsi="Times New Roman" w:cs="Times New Roman"/>
          <w:sz w:val="24"/>
          <w:szCs w:val="24"/>
        </w:rPr>
        <w:t>do nauki i pracy,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>ubiór nieadekwatny do pory roku,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>niedożywienie,</w:t>
      </w:r>
    </w:p>
    <w:p w:rsidR="00460665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>zaniedbanie pod względem higienicznym i zdrowotnym (brudna skóra, rażąco małych rozmiarów odzież,</w:t>
      </w:r>
      <w:r w:rsidR="00BE41AF">
        <w:rPr>
          <w:rFonts w:ascii="Times New Roman" w:hAnsi="Times New Roman" w:cs="Times New Roman"/>
          <w:sz w:val="24"/>
          <w:szCs w:val="24"/>
        </w:rPr>
        <w:t xml:space="preserve"> </w:t>
      </w:r>
      <w:r w:rsidRPr="00BE41AF">
        <w:rPr>
          <w:rFonts w:ascii="Times New Roman" w:hAnsi="Times New Roman" w:cs="Times New Roman"/>
          <w:sz w:val="24"/>
          <w:szCs w:val="24"/>
        </w:rPr>
        <w:t>przewlekłe nieleczone choroby, niezażywanie niezbędnych leków, niewykonywanie koniecznych badań,</w:t>
      </w:r>
      <w:r w:rsidR="00BE41AF">
        <w:rPr>
          <w:rFonts w:ascii="Times New Roman" w:hAnsi="Times New Roman" w:cs="Times New Roman"/>
          <w:sz w:val="24"/>
          <w:szCs w:val="24"/>
        </w:rPr>
        <w:t xml:space="preserve"> </w:t>
      </w:r>
      <w:r w:rsidRPr="00BE41AF">
        <w:rPr>
          <w:rFonts w:ascii="Times New Roman" w:hAnsi="Times New Roman" w:cs="Times New Roman"/>
          <w:sz w:val="24"/>
          <w:szCs w:val="24"/>
        </w:rPr>
        <w:t>zaburzony rozwój fizyczny),</w:t>
      </w:r>
    </w:p>
    <w:p w:rsidR="00460665" w:rsidRDefault="00BE41AF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</w:t>
      </w:r>
      <w:r w:rsidR="00460665" w:rsidRPr="00BE41AF">
        <w:rPr>
          <w:rFonts w:ascii="Times New Roman" w:hAnsi="Times New Roman" w:cs="Times New Roman"/>
          <w:sz w:val="24"/>
          <w:szCs w:val="24"/>
        </w:rPr>
        <w:t>niedbanie o higienę snu i odpoczynku,</w:t>
      </w:r>
    </w:p>
    <w:p w:rsidR="00460665" w:rsidRPr="00BE41AF" w:rsidRDefault="00460665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1AF">
        <w:rPr>
          <w:rFonts w:ascii="Times New Roman" w:hAnsi="Times New Roman" w:cs="Times New Roman"/>
          <w:sz w:val="24"/>
          <w:szCs w:val="24"/>
        </w:rPr>
        <w:t>apatia, bierność</w:t>
      </w:r>
    </w:p>
    <w:sectPr w:rsidR="00460665" w:rsidRPr="00BE41AF" w:rsidSect="005934D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DF8" w:rsidRDefault="00B61DF8" w:rsidP="0068637E">
      <w:pPr>
        <w:spacing w:after="0" w:line="240" w:lineRule="auto"/>
      </w:pPr>
      <w:r>
        <w:separator/>
      </w:r>
    </w:p>
  </w:endnote>
  <w:endnote w:type="continuationSeparator" w:id="0">
    <w:p w:rsidR="00B61DF8" w:rsidRDefault="00B61DF8" w:rsidP="0068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69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234" w:rsidRPr="00571FAB" w:rsidRDefault="00BF4718">
        <w:pPr>
          <w:pStyle w:val="Stopka"/>
          <w:jc w:val="center"/>
          <w:rPr>
            <w:rFonts w:ascii="Times New Roman" w:hAnsi="Times New Roman" w:cs="Times New Roman"/>
          </w:rPr>
        </w:pPr>
        <w:r w:rsidRPr="00571FAB">
          <w:rPr>
            <w:rFonts w:ascii="Times New Roman" w:hAnsi="Times New Roman" w:cs="Times New Roman"/>
          </w:rPr>
          <w:fldChar w:fldCharType="begin"/>
        </w:r>
        <w:r w:rsidR="009B2234" w:rsidRPr="00571FAB">
          <w:rPr>
            <w:rFonts w:ascii="Times New Roman" w:hAnsi="Times New Roman" w:cs="Times New Roman"/>
          </w:rPr>
          <w:instrText>PAGE   \* MERGEFORMAT</w:instrText>
        </w:r>
        <w:r w:rsidRPr="00571FAB">
          <w:rPr>
            <w:rFonts w:ascii="Times New Roman" w:hAnsi="Times New Roman" w:cs="Times New Roman"/>
          </w:rPr>
          <w:fldChar w:fldCharType="separate"/>
        </w:r>
        <w:r w:rsidR="00717C99">
          <w:rPr>
            <w:rFonts w:ascii="Times New Roman" w:hAnsi="Times New Roman" w:cs="Times New Roman"/>
            <w:noProof/>
          </w:rPr>
          <w:t>1</w:t>
        </w:r>
        <w:r w:rsidRPr="00571FAB">
          <w:rPr>
            <w:rFonts w:ascii="Times New Roman" w:hAnsi="Times New Roman" w:cs="Times New Roman"/>
          </w:rPr>
          <w:fldChar w:fldCharType="end"/>
        </w:r>
      </w:p>
    </w:sdtContent>
  </w:sdt>
  <w:p w:rsidR="009B2234" w:rsidRDefault="009B22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DF8" w:rsidRDefault="00B61DF8" w:rsidP="0068637E">
      <w:pPr>
        <w:spacing w:after="0" w:line="240" w:lineRule="auto"/>
      </w:pPr>
      <w:r>
        <w:separator/>
      </w:r>
    </w:p>
  </w:footnote>
  <w:footnote w:type="continuationSeparator" w:id="0">
    <w:p w:rsidR="00B61DF8" w:rsidRDefault="00B61DF8" w:rsidP="00686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0787"/>
    <w:multiLevelType w:val="hybridMultilevel"/>
    <w:tmpl w:val="9DA2E0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A560B"/>
    <w:multiLevelType w:val="hybridMultilevel"/>
    <w:tmpl w:val="5DECA6F6"/>
    <w:lvl w:ilvl="0" w:tplc="E8BC056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2A6C29"/>
    <w:multiLevelType w:val="multilevel"/>
    <w:tmpl w:val="DF1CF2F0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6367"/>
    <w:multiLevelType w:val="hybridMultilevel"/>
    <w:tmpl w:val="6208634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D44AC4"/>
    <w:multiLevelType w:val="hybridMultilevel"/>
    <w:tmpl w:val="EED02B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6847"/>
    <w:multiLevelType w:val="hybridMultilevel"/>
    <w:tmpl w:val="9DA2E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68C4B3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DF57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BE3305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07D19"/>
    <w:multiLevelType w:val="hybridMultilevel"/>
    <w:tmpl w:val="ED94DE56"/>
    <w:lvl w:ilvl="0" w:tplc="27B466DA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A48DF"/>
    <w:multiLevelType w:val="hybridMultilevel"/>
    <w:tmpl w:val="9C0ADA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5D2635"/>
    <w:multiLevelType w:val="hybridMultilevel"/>
    <w:tmpl w:val="22B4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6366A"/>
    <w:multiLevelType w:val="hybridMultilevel"/>
    <w:tmpl w:val="236AF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C670D"/>
    <w:multiLevelType w:val="hybridMultilevel"/>
    <w:tmpl w:val="69DEE0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0172B"/>
    <w:multiLevelType w:val="hybridMultilevel"/>
    <w:tmpl w:val="25FA3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11150"/>
    <w:multiLevelType w:val="hybridMultilevel"/>
    <w:tmpl w:val="9BE2A252"/>
    <w:lvl w:ilvl="0" w:tplc="B9DCDD3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B5AFA"/>
    <w:multiLevelType w:val="hybridMultilevel"/>
    <w:tmpl w:val="DAACB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E3517"/>
    <w:multiLevelType w:val="hybridMultilevel"/>
    <w:tmpl w:val="7EDE8F96"/>
    <w:lvl w:ilvl="0" w:tplc="6046F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830F1"/>
    <w:multiLevelType w:val="hybridMultilevel"/>
    <w:tmpl w:val="5ABC62D6"/>
    <w:lvl w:ilvl="0" w:tplc="0212C0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80EAE1A">
      <w:start w:val="1"/>
      <w:numFmt w:val="lowerLetter"/>
      <w:lvlText w:val="%2."/>
      <w:lvlJc w:val="left"/>
      <w:pPr>
        <w:ind w:left="1440" w:hanging="360"/>
      </w:pPr>
    </w:lvl>
    <w:lvl w:ilvl="2" w:tplc="BEE03786">
      <w:start w:val="1"/>
      <w:numFmt w:val="lowerRoman"/>
      <w:lvlText w:val="%3."/>
      <w:lvlJc w:val="right"/>
      <w:pPr>
        <w:ind w:left="2160" w:hanging="180"/>
      </w:pPr>
    </w:lvl>
    <w:lvl w:ilvl="3" w:tplc="6DF6FCE6">
      <w:start w:val="1"/>
      <w:numFmt w:val="decimal"/>
      <w:lvlText w:val="%4."/>
      <w:lvlJc w:val="left"/>
      <w:pPr>
        <w:ind w:left="2880" w:hanging="360"/>
      </w:pPr>
    </w:lvl>
    <w:lvl w:ilvl="4" w:tplc="B70CEA6A">
      <w:start w:val="1"/>
      <w:numFmt w:val="lowerLetter"/>
      <w:lvlText w:val="%5."/>
      <w:lvlJc w:val="left"/>
      <w:pPr>
        <w:ind w:left="3600" w:hanging="360"/>
      </w:pPr>
    </w:lvl>
    <w:lvl w:ilvl="5" w:tplc="7F4292D8">
      <w:start w:val="1"/>
      <w:numFmt w:val="lowerRoman"/>
      <w:lvlText w:val="%6."/>
      <w:lvlJc w:val="right"/>
      <w:pPr>
        <w:ind w:left="4320" w:hanging="180"/>
      </w:pPr>
    </w:lvl>
    <w:lvl w:ilvl="6" w:tplc="DCD0AC7C">
      <w:start w:val="1"/>
      <w:numFmt w:val="decimal"/>
      <w:lvlText w:val="%7."/>
      <w:lvlJc w:val="left"/>
      <w:pPr>
        <w:ind w:left="5040" w:hanging="360"/>
      </w:pPr>
    </w:lvl>
    <w:lvl w:ilvl="7" w:tplc="9B8A8484">
      <w:start w:val="1"/>
      <w:numFmt w:val="lowerLetter"/>
      <w:lvlText w:val="%8."/>
      <w:lvlJc w:val="left"/>
      <w:pPr>
        <w:ind w:left="5760" w:hanging="360"/>
      </w:pPr>
    </w:lvl>
    <w:lvl w:ilvl="8" w:tplc="31F4D0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C329A"/>
    <w:multiLevelType w:val="hybridMultilevel"/>
    <w:tmpl w:val="517EDD9C"/>
    <w:lvl w:ilvl="0" w:tplc="2364F8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6C9C"/>
    <w:multiLevelType w:val="hybridMultilevel"/>
    <w:tmpl w:val="7FB27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F56E3D"/>
    <w:multiLevelType w:val="hybridMultilevel"/>
    <w:tmpl w:val="0742E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A62A6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213FAE"/>
    <w:multiLevelType w:val="hybridMultilevel"/>
    <w:tmpl w:val="914814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A0751"/>
    <w:multiLevelType w:val="hybridMultilevel"/>
    <w:tmpl w:val="C342332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883A7E"/>
    <w:multiLevelType w:val="hybridMultilevel"/>
    <w:tmpl w:val="7F241CEE"/>
    <w:lvl w:ilvl="0" w:tplc="389C0FE6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B6852"/>
    <w:multiLevelType w:val="hybridMultilevel"/>
    <w:tmpl w:val="437C38C2"/>
    <w:lvl w:ilvl="0" w:tplc="F81AAE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208E8"/>
    <w:multiLevelType w:val="hybridMultilevel"/>
    <w:tmpl w:val="BD74AC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8F15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3018A7"/>
    <w:multiLevelType w:val="hybridMultilevel"/>
    <w:tmpl w:val="07AEDE6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D9E1D4B"/>
    <w:multiLevelType w:val="hybridMultilevel"/>
    <w:tmpl w:val="52863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DA295B"/>
    <w:multiLevelType w:val="hybridMultilevel"/>
    <w:tmpl w:val="AB520160"/>
    <w:lvl w:ilvl="0" w:tplc="492C7B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B0A0E"/>
    <w:multiLevelType w:val="hybridMultilevel"/>
    <w:tmpl w:val="5BBCC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9894FB6"/>
    <w:multiLevelType w:val="hybridMultilevel"/>
    <w:tmpl w:val="7B0E64BA"/>
    <w:lvl w:ilvl="0" w:tplc="AFC216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E0BE7"/>
    <w:multiLevelType w:val="hybridMultilevel"/>
    <w:tmpl w:val="799CDD50"/>
    <w:lvl w:ilvl="0" w:tplc="1FEE3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6"/>
  </w:num>
  <w:num w:numId="4">
    <w:abstractNumId w:val="11"/>
  </w:num>
  <w:num w:numId="5">
    <w:abstractNumId w:val="18"/>
  </w:num>
  <w:num w:numId="6">
    <w:abstractNumId w:val="15"/>
  </w:num>
  <w:num w:numId="7">
    <w:abstractNumId w:val="10"/>
  </w:num>
  <w:num w:numId="8">
    <w:abstractNumId w:val="20"/>
  </w:num>
  <w:num w:numId="9">
    <w:abstractNumId w:val="31"/>
  </w:num>
  <w:num w:numId="10">
    <w:abstractNumId w:val="25"/>
  </w:num>
  <w:num w:numId="11">
    <w:abstractNumId w:val="32"/>
  </w:num>
  <w:num w:numId="12">
    <w:abstractNumId w:val="19"/>
  </w:num>
  <w:num w:numId="13">
    <w:abstractNumId w:val="24"/>
  </w:num>
  <w:num w:numId="14">
    <w:abstractNumId w:val="2"/>
  </w:num>
  <w:num w:numId="15">
    <w:abstractNumId w:val="33"/>
  </w:num>
  <w:num w:numId="16">
    <w:abstractNumId w:val="23"/>
  </w:num>
  <w:num w:numId="17">
    <w:abstractNumId w:val="12"/>
  </w:num>
  <w:num w:numId="18">
    <w:abstractNumId w:val="30"/>
  </w:num>
  <w:num w:numId="19">
    <w:abstractNumId w:val="4"/>
  </w:num>
  <w:num w:numId="20">
    <w:abstractNumId w:val="26"/>
  </w:num>
  <w:num w:numId="21">
    <w:abstractNumId w:val="3"/>
  </w:num>
  <w:num w:numId="22">
    <w:abstractNumId w:val="22"/>
  </w:num>
  <w:num w:numId="23">
    <w:abstractNumId w:val="8"/>
  </w:num>
  <w:num w:numId="24">
    <w:abstractNumId w:val="13"/>
  </w:num>
  <w:num w:numId="25">
    <w:abstractNumId w:val="14"/>
  </w:num>
  <w:num w:numId="26">
    <w:abstractNumId w:val="9"/>
  </w:num>
  <w:num w:numId="27">
    <w:abstractNumId w:val="1"/>
  </w:num>
  <w:num w:numId="28">
    <w:abstractNumId w:val="0"/>
  </w:num>
  <w:num w:numId="29">
    <w:abstractNumId w:val="7"/>
  </w:num>
  <w:num w:numId="30">
    <w:abstractNumId w:val="17"/>
  </w:num>
  <w:num w:numId="31">
    <w:abstractNumId w:val="28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65"/>
    <w:rsid w:val="00011A1E"/>
    <w:rsid w:val="00011E9E"/>
    <w:rsid w:val="000D03B9"/>
    <w:rsid w:val="000D20C4"/>
    <w:rsid w:val="000E256F"/>
    <w:rsid w:val="000F21F1"/>
    <w:rsid w:val="00101135"/>
    <w:rsid w:val="0011436F"/>
    <w:rsid w:val="001176AA"/>
    <w:rsid w:val="00123726"/>
    <w:rsid w:val="00156522"/>
    <w:rsid w:val="00190BBF"/>
    <w:rsid w:val="00215C51"/>
    <w:rsid w:val="00261993"/>
    <w:rsid w:val="00265211"/>
    <w:rsid w:val="0027155B"/>
    <w:rsid w:val="002837D2"/>
    <w:rsid w:val="002908B9"/>
    <w:rsid w:val="0036441C"/>
    <w:rsid w:val="00366797"/>
    <w:rsid w:val="0036761D"/>
    <w:rsid w:val="003A69E6"/>
    <w:rsid w:val="003B2080"/>
    <w:rsid w:val="00422670"/>
    <w:rsid w:val="00424C08"/>
    <w:rsid w:val="00447399"/>
    <w:rsid w:val="00460665"/>
    <w:rsid w:val="004624D4"/>
    <w:rsid w:val="00470B73"/>
    <w:rsid w:val="004A4D67"/>
    <w:rsid w:val="00527F4E"/>
    <w:rsid w:val="005420B2"/>
    <w:rsid w:val="00554FE3"/>
    <w:rsid w:val="0055617F"/>
    <w:rsid w:val="005619BC"/>
    <w:rsid w:val="005620E9"/>
    <w:rsid w:val="00571FAB"/>
    <w:rsid w:val="005934D3"/>
    <w:rsid w:val="005B6EBA"/>
    <w:rsid w:val="005F169C"/>
    <w:rsid w:val="00614EB9"/>
    <w:rsid w:val="006623D7"/>
    <w:rsid w:val="00671BF9"/>
    <w:rsid w:val="0067624E"/>
    <w:rsid w:val="0068637E"/>
    <w:rsid w:val="006A16BE"/>
    <w:rsid w:val="006B0E27"/>
    <w:rsid w:val="006B7D92"/>
    <w:rsid w:val="00717C99"/>
    <w:rsid w:val="00737FBB"/>
    <w:rsid w:val="007C6406"/>
    <w:rsid w:val="007E69FB"/>
    <w:rsid w:val="007F7968"/>
    <w:rsid w:val="00817A97"/>
    <w:rsid w:val="00824E80"/>
    <w:rsid w:val="0088699C"/>
    <w:rsid w:val="008C5DC0"/>
    <w:rsid w:val="00944F17"/>
    <w:rsid w:val="009B2234"/>
    <w:rsid w:val="009B575A"/>
    <w:rsid w:val="009D0852"/>
    <w:rsid w:val="00A30674"/>
    <w:rsid w:val="00B35F0C"/>
    <w:rsid w:val="00B373E2"/>
    <w:rsid w:val="00B567B9"/>
    <w:rsid w:val="00B61DF8"/>
    <w:rsid w:val="00B71FD0"/>
    <w:rsid w:val="00BA09EB"/>
    <w:rsid w:val="00BA134E"/>
    <w:rsid w:val="00BC20EE"/>
    <w:rsid w:val="00BE41AF"/>
    <w:rsid w:val="00BF4718"/>
    <w:rsid w:val="00C136AC"/>
    <w:rsid w:val="00C466BB"/>
    <w:rsid w:val="00C4763D"/>
    <w:rsid w:val="00C67243"/>
    <w:rsid w:val="00C82D3F"/>
    <w:rsid w:val="00C92D2A"/>
    <w:rsid w:val="00CB0F42"/>
    <w:rsid w:val="00D007F5"/>
    <w:rsid w:val="00D01570"/>
    <w:rsid w:val="00D202F2"/>
    <w:rsid w:val="00D25952"/>
    <w:rsid w:val="00D360DD"/>
    <w:rsid w:val="00D55B8B"/>
    <w:rsid w:val="00D5619A"/>
    <w:rsid w:val="00D76F84"/>
    <w:rsid w:val="00D94A1D"/>
    <w:rsid w:val="00DA06BC"/>
    <w:rsid w:val="00E10EC6"/>
    <w:rsid w:val="00E25A60"/>
    <w:rsid w:val="00E31B4F"/>
    <w:rsid w:val="00E5053C"/>
    <w:rsid w:val="00E84902"/>
    <w:rsid w:val="00E87CDC"/>
    <w:rsid w:val="00EB1A1F"/>
    <w:rsid w:val="00EC2E83"/>
    <w:rsid w:val="00EE21C9"/>
    <w:rsid w:val="00EE780D"/>
    <w:rsid w:val="00EF6929"/>
    <w:rsid w:val="00F07BC9"/>
    <w:rsid w:val="00F35C72"/>
    <w:rsid w:val="00F53E4C"/>
    <w:rsid w:val="00F63047"/>
    <w:rsid w:val="00F647D8"/>
    <w:rsid w:val="00FB4371"/>
    <w:rsid w:val="00FC5399"/>
    <w:rsid w:val="00FD0A55"/>
    <w:rsid w:val="00FF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0C4"/>
  </w:style>
  <w:style w:type="paragraph" w:styleId="Nagwek1">
    <w:name w:val="heading 1"/>
    <w:basedOn w:val="Normalny"/>
    <w:next w:val="Normalny"/>
    <w:link w:val="Nagwek1Znak"/>
    <w:uiPriority w:val="9"/>
    <w:qFormat/>
    <w:rsid w:val="00460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6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D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5DC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4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Biecalista1">
    <w:name w:val="Bieżąca lista1"/>
    <w:uiPriority w:val="99"/>
    <w:rsid w:val="00D55B8B"/>
    <w:pPr>
      <w:numPr>
        <w:numId w:val="14"/>
      </w:numPr>
    </w:pPr>
  </w:style>
  <w:style w:type="paragraph" w:customStyle="1" w:styleId="Default">
    <w:name w:val="Default"/>
    <w:rsid w:val="00F53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E256F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34"/>
  </w:style>
  <w:style w:type="paragraph" w:styleId="Stopka">
    <w:name w:val="footer"/>
    <w:basedOn w:val="Normalny"/>
    <w:link w:val="Stopka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BF98E-C682-45E4-8578-F57C2C47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566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DZulewska</dc:creator>
  <cp:lastModifiedBy>DariuszB</cp:lastModifiedBy>
  <cp:revision>4</cp:revision>
  <cp:lastPrinted>2025-05-07T07:25:00Z</cp:lastPrinted>
  <dcterms:created xsi:type="dcterms:W3CDTF">2025-06-20T10:51:00Z</dcterms:created>
  <dcterms:modified xsi:type="dcterms:W3CDTF">2025-06-20T10:54:00Z</dcterms:modified>
</cp:coreProperties>
</file>